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4C" w:rsidRPr="006D264C" w:rsidRDefault="006D264C" w:rsidP="006D264C">
      <w:pPr>
        <w:rPr>
          <w:b/>
        </w:rPr>
      </w:pPr>
      <w:r w:rsidRPr="006D264C">
        <w:rPr>
          <w:b/>
          <w:lang w:val="tr-TR"/>
        </w:rPr>
        <w:t>Attributions du conseil d’école</w:t>
      </w:r>
      <w:r w:rsidRPr="006D264C">
        <w:rPr>
          <w:b/>
        </w:rPr>
        <w:t>: cadre général</w:t>
      </w:r>
    </w:p>
    <w:p w:rsidR="006D264C" w:rsidRDefault="006D264C" w:rsidP="006D264C">
      <w:pPr>
        <w:spacing w:line="360" w:lineRule="auto"/>
        <w:jc w:val="both"/>
      </w:pPr>
      <w:r>
        <w:t>Le conseil d’école donne son avis sur le fonctionnement de l’école et sur toutes les questions intéressant la vie de l’école.</w:t>
      </w:r>
      <w:bookmarkStart w:id="0" w:name="_GoBack"/>
      <w:bookmarkEnd w:id="0"/>
    </w:p>
    <w:p w:rsidR="006D264C" w:rsidRPr="00E47EA1" w:rsidRDefault="006D264C" w:rsidP="006D264C">
      <w:pPr>
        <w:spacing w:line="360" w:lineRule="auto"/>
        <w:jc w:val="both"/>
        <w:rPr>
          <w:sz w:val="10"/>
          <w:szCs w:val="10"/>
        </w:rPr>
      </w:pPr>
    </w:p>
    <w:p w:rsidR="006D264C" w:rsidRDefault="006D264C" w:rsidP="006D264C">
      <w:pPr>
        <w:spacing w:line="360" w:lineRule="auto"/>
        <w:jc w:val="both"/>
      </w:pPr>
      <w:r>
        <w:t>Les représentants sont appelés à participer activement à la vie de l’école.  Les réunions ont lieu en dehors des heures de classe, pour une durée moyenne annuelle de six heures.</w:t>
      </w:r>
    </w:p>
    <w:p w:rsidR="006D264C" w:rsidRPr="00E47EA1" w:rsidRDefault="006D264C" w:rsidP="006D264C">
      <w:pPr>
        <w:spacing w:line="360" w:lineRule="auto"/>
        <w:jc w:val="both"/>
        <w:rPr>
          <w:sz w:val="10"/>
          <w:szCs w:val="10"/>
        </w:rPr>
      </w:pPr>
    </w:p>
    <w:p w:rsidR="006D264C" w:rsidRDefault="006D264C" w:rsidP="006D264C">
      <w:pPr>
        <w:spacing w:line="360" w:lineRule="auto"/>
        <w:jc w:val="both"/>
      </w:pPr>
      <w:r>
        <w:t>Lors du Conseil d’Ecole les points discutés intéressent l’intérêt général et non l’intérêt particulier. L’objectif est de permettre à la fois une meilleure communication entre les parents et l’institution, de prendre en compte les remarques des uns et des autres dans l’intérêt des enfants, de permettre une amélioration de la vie dans l’école en servant de force de proposition devant le Conseil d’établissement habilité à voter.</w:t>
      </w:r>
    </w:p>
    <w:p w:rsidR="006D264C" w:rsidRPr="00E47EA1" w:rsidRDefault="006D264C" w:rsidP="006D264C">
      <w:pPr>
        <w:spacing w:line="360" w:lineRule="auto"/>
        <w:jc w:val="both"/>
        <w:rPr>
          <w:sz w:val="10"/>
          <w:szCs w:val="10"/>
        </w:rPr>
      </w:pPr>
    </w:p>
    <w:p w:rsidR="006D264C" w:rsidRDefault="006D264C" w:rsidP="006D264C">
      <w:pPr>
        <w:spacing w:line="360" w:lineRule="auto"/>
        <w:jc w:val="both"/>
        <w:rPr>
          <w:b/>
          <w:u w:val="single"/>
        </w:rPr>
      </w:pPr>
      <w:r>
        <w:rPr>
          <w:b/>
          <w:u w:val="single"/>
        </w:rPr>
        <w:t>Attributions :</w:t>
      </w:r>
    </w:p>
    <w:p w:rsidR="006D264C" w:rsidRDefault="006D264C" w:rsidP="006D264C">
      <w:pPr>
        <w:spacing w:line="360" w:lineRule="auto"/>
        <w:jc w:val="both"/>
      </w:pPr>
      <w:r>
        <w:t>Le conseil d’école adopte le règlement intérieur de l’école sur proposition du directeur d’école.</w:t>
      </w:r>
    </w:p>
    <w:p w:rsidR="006D264C" w:rsidRDefault="006D264C" w:rsidP="006D264C">
      <w:pPr>
        <w:spacing w:line="360" w:lineRule="auto"/>
        <w:jc w:val="both"/>
      </w:pPr>
      <w:r>
        <w:t>Ce conseil est obligatoirement consulté pour avis sur toutes les questions ayant trait au fonctionnement et à la vie de l’école, notamment sur :</w:t>
      </w:r>
    </w:p>
    <w:p w:rsidR="006D264C" w:rsidRDefault="006D264C" w:rsidP="006D264C">
      <w:pPr>
        <w:numPr>
          <w:ilvl w:val="0"/>
          <w:numId w:val="3"/>
        </w:numPr>
        <w:spacing w:after="0" w:line="360" w:lineRule="auto"/>
        <w:jc w:val="both"/>
      </w:pPr>
      <w:r>
        <w:t>Les structures pédagogiques ;</w:t>
      </w:r>
    </w:p>
    <w:p w:rsidR="006D264C" w:rsidRDefault="006D264C" w:rsidP="006D264C">
      <w:pPr>
        <w:numPr>
          <w:ilvl w:val="0"/>
          <w:numId w:val="3"/>
        </w:numPr>
        <w:spacing w:after="0" w:line="360" w:lineRule="auto"/>
        <w:jc w:val="both"/>
      </w:pPr>
      <w:r>
        <w:t xml:space="preserve">L’organisation du temps et </w:t>
      </w:r>
      <w:proofErr w:type="gramStart"/>
      <w:r>
        <w:t>du calendrier scolaires</w:t>
      </w:r>
      <w:proofErr w:type="gramEnd"/>
      <w:r>
        <w:t> ;</w:t>
      </w:r>
    </w:p>
    <w:p w:rsidR="006D264C" w:rsidRDefault="006D264C" w:rsidP="006D264C">
      <w:pPr>
        <w:numPr>
          <w:ilvl w:val="0"/>
          <w:numId w:val="3"/>
        </w:numPr>
        <w:spacing w:after="0" w:line="360" w:lineRule="auto"/>
        <w:jc w:val="both"/>
      </w:pPr>
      <w:r>
        <w:t>Le projet d’école ou le projet d’établissement dans sa partie 1</w:t>
      </w:r>
      <w:r w:rsidRPr="0085162B">
        <w:rPr>
          <w:vertAlign w:val="superscript"/>
        </w:rPr>
        <w:t>er</w:t>
      </w:r>
      <w:r>
        <w:t xml:space="preserve"> degré sur proposition du conseil des maitres ;</w:t>
      </w:r>
    </w:p>
    <w:p w:rsidR="006D264C" w:rsidRDefault="006D264C" w:rsidP="006D264C">
      <w:pPr>
        <w:numPr>
          <w:ilvl w:val="0"/>
          <w:numId w:val="3"/>
        </w:numPr>
        <w:spacing w:after="0" w:line="360" w:lineRule="auto"/>
        <w:jc w:val="both"/>
      </w:pPr>
      <w:r>
        <w:t>Les actions particulières permettant d’assurer une meilleure utilisation des moyens alloués à l’école et une bonne adaptation à son environnement ;</w:t>
      </w:r>
    </w:p>
    <w:p w:rsidR="006D264C" w:rsidRDefault="006D264C" w:rsidP="006D264C">
      <w:pPr>
        <w:numPr>
          <w:ilvl w:val="0"/>
          <w:numId w:val="3"/>
        </w:numPr>
        <w:spacing w:after="0" w:line="360" w:lineRule="auto"/>
        <w:jc w:val="both"/>
      </w:pPr>
      <w:r>
        <w:t>Les conditions d’aménagement de la scolarisation des élèves à besoins éducatif particulier en prenant en compte les contraintes locales ;</w:t>
      </w:r>
    </w:p>
    <w:p w:rsidR="006D264C" w:rsidRDefault="006D264C" w:rsidP="006D264C">
      <w:pPr>
        <w:numPr>
          <w:ilvl w:val="0"/>
          <w:numId w:val="3"/>
        </w:numPr>
        <w:spacing w:after="0" w:line="360" w:lineRule="auto"/>
        <w:jc w:val="both"/>
      </w:pPr>
      <w:r>
        <w:t>Les projets et l’organisation des classes de découverte ;</w:t>
      </w:r>
    </w:p>
    <w:p w:rsidR="006D264C" w:rsidRDefault="006D264C" w:rsidP="006D264C">
      <w:pPr>
        <w:numPr>
          <w:ilvl w:val="0"/>
          <w:numId w:val="3"/>
        </w:numPr>
        <w:spacing w:after="0" w:line="360" w:lineRule="auto"/>
        <w:jc w:val="both"/>
      </w:pPr>
      <w:r>
        <w:t>Les questions relatives à l’hygiène, à la santé et la sécurité des élèves dans le cadre scolaire et périscolaire :</w:t>
      </w:r>
    </w:p>
    <w:p w:rsidR="006D264C" w:rsidRDefault="006D264C" w:rsidP="006D264C">
      <w:pPr>
        <w:numPr>
          <w:ilvl w:val="0"/>
          <w:numId w:val="3"/>
        </w:numPr>
        <w:spacing w:after="0" w:line="360" w:lineRule="auto"/>
        <w:jc w:val="both"/>
      </w:pPr>
      <w:r>
        <w:t>Les principes de choix des matériels et outils pédagogiques ;</w:t>
      </w:r>
    </w:p>
    <w:p w:rsidR="006D264C" w:rsidRDefault="006D264C" w:rsidP="006D264C">
      <w:pPr>
        <w:numPr>
          <w:ilvl w:val="0"/>
          <w:numId w:val="3"/>
        </w:numPr>
        <w:spacing w:after="0" w:line="360" w:lineRule="auto"/>
        <w:jc w:val="both"/>
      </w:pPr>
      <w:r>
        <w:t>Les questions relatives à l’accueil, à l’information des parents d’élèves et les modalités générales de leur participation à la vie scolaire ;</w:t>
      </w:r>
    </w:p>
    <w:p w:rsidR="006D264C" w:rsidRDefault="006D264C" w:rsidP="006D264C">
      <w:pPr>
        <w:numPr>
          <w:ilvl w:val="0"/>
          <w:numId w:val="3"/>
        </w:numPr>
        <w:spacing w:after="0" w:line="360" w:lineRule="auto"/>
        <w:jc w:val="both"/>
      </w:pPr>
      <w:r>
        <w:t>Le programme d’actions annuel du conseil école-collège ;</w:t>
      </w:r>
    </w:p>
    <w:p w:rsidR="006D264C" w:rsidRPr="0085162B" w:rsidRDefault="006D264C" w:rsidP="006D264C">
      <w:pPr>
        <w:numPr>
          <w:ilvl w:val="0"/>
          <w:numId w:val="3"/>
        </w:numPr>
        <w:spacing w:after="0" w:line="360" w:lineRule="auto"/>
        <w:jc w:val="both"/>
      </w:pPr>
      <w:r>
        <w:lastRenderedPageBreak/>
        <w:t>Le programme d’actions annuel contre toutes les formes de violence, de discrimination et de harcèlement.</w:t>
      </w:r>
    </w:p>
    <w:p w:rsidR="00D92A53" w:rsidRDefault="00D92A53" w:rsidP="006D264C">
      <w:pPr>
        <w:ind w:left="720"/>
      </w:pPr>
    </w:p>
    <w:sectPr w:rsidR="00D92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7B93"/>
    <w:multiLevelType w:val="hybridMultilevel"/>
    <w:tmpl w:val="1A0E0DA0"/>
    <w:lvl w:ilvl="0" w:tplc="F1F28F72">
      <w:start w:val="1"/>
      <w:numFmt w:val="bullet"/>
      <w:lvlText w:val=""/>
      <w:lvlJc w:val="left"/>
      <w:pPr>
        <w:tabs>
          <w:tab w:val="num" w:pos="720"/>
        </w:tabs>
        <w:ind w:left="720" w:hanging="360"/>
      </w:pPr>
      <w:rPr>
        <w:rFonts w:ascii="Wingdings" w:hAnsi="Wingdings" w:hint="default"/>
      </w:rPr>
    </w:lvl>
    <w:lvl w:ilvl="1" w:tplc="AE5C988E">
      <w:numFmt w:val="bullet"/>
      <w:lvlText w:val="–"/>
      <w:lvlJc w:val="left"/>
      <w:pPr>
        <w:tabs>
          <w:tab w:val="num" w:pos="1440"/>
        </w:tabs>
        <w:ind w:left="1440" w:hanging="360"/>
      </w:pPr>
      <w:rPr>
        <w:rFonts w:ascii="Arial" w:hAnsi="Arial" w:hint="default"/>
      </w:rPr>
    </w:lvl>
    <w:lvl w:ilvl="2" w:tplc="F1FC198A" w:tentative="1">
      <w:start w:val="1"/>
      <w:numFmt w:val="bullet"/>
      <w:lvlText w:val=""/>
      <w:lvlJc w:val="left"/>
      <w:pPr>
        <w:tabs>
          <w:tab w:val="num" w:pos="2160"/>
        </w:tabs>
        <w:ind w:left="2160" w:hanging="360"/>
      </w:pPr>
      <w:rPr>
        <w:rFonts w:ascii="Wingdings" w:hAnsi="Wingdings" w:hint="default"/>
      </w:rPr>
    </w:lvl>
    <w:lvl w:ilvl="3" w:tplc="2578CF24" w:tentative="1">
      <w:start w:val="1"/>
      <w:numFmt w:val="bullet"/>
      <w:lvlText w:val=""/>
      <w:lvlJc w:val="left"/>
      <w:pPr>
        <w:tabs>
          <w:tab w:val="num" w:pos="2880"/>
        </w:tabs>
        <w:ind w:left="2880" w:hanging="360"/>
      </w:pPr>
      <w:rPr>
        <w:rFonts w:ascii="Wingdings" w:hAnsi="Wingdings" w:hint="default"/>
      </w:rPr>
    </w:lvl>
    <w:lvl w:ilvl="4" w:tplc="1D022118" w:tentative="1">
      <w:start w:val="1"/>
      <w:numFmt w:val="bullet"/>
      <w:lvlText w:val=""/>
      <w:lvlJc w:val="left"/>
      <w:pPr>
        <w:tabs>
          <w:tab w:val="num" w:pos="3600"/>
        </w:tabs>
        <w:ind w:left="3600" w:hanging="360"/>
      </w:pPr>
      <w:rPr>
        <w:rFonts w:ascii="Wingdings" w:hAnsi="Wingdings" w:hint="default"/>
      </w:rPr>
    </w:lvl>
    <w:lvl w:ilvl="5" w:tplc="F93400AA" w:tentative="1">
      <w:start w:val="1"/>
      <w:numFmt w:val="bullet"/>
      <w:lvlText w:val=""/>
      <w:lvlJc w:val="left"/>
      <w:pPr>
        <w:tabs>
          <w:tab w:val="num" w:pos="4320"/>
        </w:tabs>
        <w:ind w:left="4320" w:hanging="360"/>
      </w:pPr>
      <w:rPr>
        <w:rFonts w:ascii="Wingdings" w:hAnsi="Wingdings" w:hint="default"/>
      </w:rPr>
    </w:lvl>
    <w:lvl w:ilvl="6" w:tplc="E48675FE" w:tentative="1">
      <w:start w:val="1"/>
      <w:numFmt w:val="bullet"/>
      <w:lvlText w:val=""/>
      <w:lvlJc w:val="left"/>
      <w:pPr>
        <w:tabs>
          <w:tab w:val="num" w:pos="5040"/>
        </w:tabs>
        <w:ind w:left="5040" w:hanging="360"/>
      </w:pPr>
      <w:rPr>
        <w:rFonts w:ascii="Wingdings" w:hAnsi="Wingdings" w:hint="default"/>
      </w:rPr>
    </w:lvl>
    <w:lvl w:ilvl="7" w:tplc="FE56E746" w:tentative="1">
      <w:start w:val="1"/>
      <w:numFmt w:val="bullet"/>
      <w:lvlText w:val=""/>
      <w:lvlJc w:val="left"/>
      <w:pPr>
        <w:tabs>
          <w:tab w:val="num" w:pos="5760"/>
        </w:tabs>
        <w:ind w:left="5760" w:hanging="360"/>
      </w:pPr>
      <w:rPr>
        <w:rFonts w:ascii="Wingdings" w:hAnsi="Wingdings" w:hint="default"/>
      </w:rPr>
    </w:lvl>
    <w:lvl w:ilvl="8" w:tplc="E5B636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E4AA5"/>
    <w:multiLevelType w:val="hybridMultilevel"/>
    <w:tmpl w:val="56707EF0"/>
    <w:lvl w:ilvl="0" w:tplc="D3527F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3C7F3E"/>
    <w:multiLevelType w:val="hybridMultilevel"/>
    <w:tmpl w:val="693E040E"/>
    <w:lvl w:ilvl="0" w:tplc="F6409396">
      <w:start w:val="1"/>
      <w:numFmt w:val="bullet"/>
      <w:lvlText w:val=""/>
      <w:lvlJc w:val="left"/>
      <w:pPr>
        <w:tabs>
          <w:tab w:val="num" w:pos="720"/>
        </w:tabs>
        <w:ind w:left="720" w:hanging="360"/>
      </w:pPr>
      <w:rPr>
        <w:rFonts w:ascii="Wingdings" w:hAnsi="Wingdings" w:hint="default"/>
      </w:rPr>
    </w:lvl>
    <w:lvl w:ilvl="1" w:tplc="540495D4" w:tentative="1">
      <w:start w:val="1"/>
      <w:numFmt w:val="bullet"/>
      <w:lvlText w:val=""/>
      <w:lvlJc w:val="left"/>
      <w:pPr>
        <w:tabs>
          <w:tab w:val="num" w:pos="1440"/>
        </w:tabs>
        <w:ind w:left="1440" w:hanging="360"/>
      </w:pPr>
      <w:rPr>
        <w:rFonts w:ascii="Wingdings" w:hAnsi="Wingdings" w:hint="default"/>
      </w:rPr>
    </w:lvl>
    <w:lvl w:ilvl="2" w:tplc="7DDC0404" w:tentative="1">
      <w:start w:val="1"/>
      <w:numFmt w:val="bullet"/>
      <w:lvlText w:val=""/>
      <w:lvlJc w:val="left"/>
      <w:pPr>
        <w:tabs>
          <w:tab w:val="num" w:pos="2160"/>
        </w:tabs>
        <w:ind w:left="2160" w:hanging="360"/>
      </w:pPr>
      <w:rPr>
        <w:rFonts w:ascii="Wingdings" w:hAnsi="Wingdings" w:hint="default"/>
      </w:rPr>
    </w:lvl>
    <w:lvl w:ilvl="3" w:tplc="8F02BD28" w:tentative="1">
      <w:start w:val="1"/>
      <w:numFmt w:val="bullet"/>
      <w:lvlText w:val=""/>
      <w:lvlJc w:val="left"/>
      <w:pPr>
        <w:tabs>
          <w:tab w:val="num" w:pos="2880"/>
        </w:tabs>
        <w:ind w:left="2880" w:hanging="360"/>
      </w:pPr>
      <w:rPr>
        <w:rFonts w:ascii="Wingdings" w:hAnsi="Wingdings" w:hint="default"/>
      </w:rPr>
    </w:lvl>
    <w:lvl w:ilvl="4" w:tplc="1E7E4D00" w:tentative="1">
      <w:start w:val="1"/>
      <w:numFmt w:val="bullet"/>
      <w:lvlText w:val=""/>
      <w:lvlJc w:val="left"/>
      <w:pPr>
        <w:tabs>
          <w:tab w:val="num" w:pos="3600"/>
        </w:tabs>
        <w:ind w:left="3600" w:hanging="360"/>
      </w:pPr>
      <w:rPr>
        <w:rFonts w:ascii="Wingdings" w:hAnsi="Wingdings" w:hint="default"/>
      </w:rPr>
    </w:lvl>
    <w:lvl w:ilvl="5" w:tplc="550E7394" w:tentative="1">
      <w:start w:val="1"/>
      <w:numFmt w:val="bullet"/>
      <w:lvlText w:val=""/>
      <w:lvlJc w:val="left"/>
      <w:pPr>
        <w:tabs>
          <w:tab w:val="num" w:pos="4320"/>
        </w:tabs>
        <w:ind w:left="4320" w:hanging="360"/>
      </w:pPr>
      <w:rPr>
        <w:rFonts w:ascii="Wingdings" w:hAnsi="Wingdings" w:hint="default"/>
      </w:rPr>
    </w:lvl>
    <w:lvl w:ilvl="6" w:tplc="6B0C068E" w:tentative="1">
      <w:start w:val="1"/>
      <w:numFmt w:val="bullet"/>
      <w:lvlText w:val=""/>
      <w:lvlJc w:val="left"/>
      <w:pPr>
        <w:tabs>
          <w:tab w:val="num" w:pos="5040"/>
        </w:tabs>
        <w:ind w:left="5040" w:hanging="360"/>
      </w:pPr>
      <w:rPr>
        <w:rFonts w:ascii="Wingdings" w:hAnsi="Wingdings" w:hint="default"/>
      </w:rPr>
    </w:lvl>
    <w:lvl w:ilvl="7" w:tplc="B380B182" w:tentative="1">
      <w:start w:val="1"/>
      <w:numFmt w:val="bullet"/>
      <w:lvlText w:val=""/>
      <w:lvlJc w:val="left"/>
      <w:pPr>
        <w:tabs>
          <w:tab w:val="num" w:pos="5760"/>
        </w:tabs>
        <w:ind w:left="5760" w:hanging="360"/>
      </w:pPr>
      <w:rPr>
        <w:rFonts w:ascii="Wingdings" w:hAnsi="Wingdings" w:hint="default"/>
      </w:rPr>
    </w:lvl>
    <w:lvl w:ilvl="8" w:tplc="5814653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C"/>
    <w:rsid w:val="004040AA"/>
    <w:rsid w:val="006D264C"/>
    <w:rsid w:val="00D26934"/>
    <w:rsid w:val="00D92A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E31D"/>
  <w15:chartTrackingRefBased/>
  <w15:docId w15:val="{1CA7AA79-1768-4AA2-8776-B82E4579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4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665">
      <w:bodyDiv w:val="1"/>
      <w:marLeft w:val="0"/>
      <w:marRight w:val="0"/>
      <w:marTop w:val="0"/>
      <w:marBottom w:val="0"/>
      <w:divBdr>
        <w:top w:val="none" w:sz="0" w:space="0" w:color="auto"/>
        <w:left w:val="none" w:sz="0" w:space="0" w:color="auto"/>
        <w:bottom w:val="none" w:sz="0" w:space="0" w:color="auto"/>
        <w:right w:val="none" w:sz="0" w:space="0" w:color="auto"/>
      </w:divBdr>
      <w:divsChild>
        <w:div w:id="11105355">
          <w:marLeft w:val="547"/>
          <w:marRight w:val="0"/>
          <w:marTop w:val="120"/>
          <w:marBottom w:val="0"/>
          <w:divBdr>
            <w:top w:val="none" w:sz="0" w:space="0" w:color="auto"/>
            <w:left w:val="none" w:sz="0" w:space="0" w:color="auto"/>
            <w:bottom w:val="none" w:sz="0" w:space="0" w:color="auto"/>
            <w:right w:val="none" w:sz="0" w:space="0" w:color="auto"/>
          </w:divBdr>
        </w:div>
        <w:div w:id="1732848712">
          <w:marLeft w:val="547"/>
          <w:marRight w:val="0"/>
          <w:marTop w:val="120"/>
          <w:marBottom w:val="0"/>
          <w:divBdr>
            <w:top w:val="none" w:sz="0" w:space="0" w:color="auto"/>
            <w:left w:val="none" w:sz="0" w:space="0" w:color="auto"/>
            <w:bottom w:val="none" w:sz="0" w:space="0" w:color="auto"/>
            <w:right w:val="none" w:sz="0" w:space="0" w:color="auto"/>
          </w:divBdr>
        </w:div>
        <w:div w:id="1518612651">
          <w:marLeft w:val="547"/>
          <w:marRight w:val="0"/>
          <w:marTop w:val="120"/>
          <w:marBottom w:val="0"/>
          <w:divBdr>
            <w:top w:val="none" w:sz="0" w:space="0" w:color="auto"/>
            <w:left w:val="none" w:sz="0" w:space="0" w:color="auto"/>
            <w:bottom w:val="none" w:sz="0" w:space="0" w:color="auto"/>
            <w:right w:val="none" w:sz="0" w:space="0" w:color="auto"/>
          </w:divBdr>
        </w:div>
        <w:div w:id="1277710898">
          <w:marLeft w:val="547"/>
          <w:marRight w:val="0"/>
          <w:marTop w:val="120"/>
          <w:marBottom w:val="0"/>
          <w:divBdr>
            <w:top w:val="none" w:sz="0" w:space="0" w:color="auto"/>
            <w:left w:val="none" w:sz="0" w:space="0" w:color="auto"/>
            <w:bottom w:val="none" w:sz="0" w:space="0" w:color="auto"/>
            <w:right w:val="none" w:sz="0" w:space="0" w:color="auto"/>
          </w:divBdr>
        </w:div>
        <w:div w:id="609123975">
          <w:marLeft w:val="547"/>
          <w:marRight w:val="0"/>
          <w:marTop w:val="120"/>
          <w:marBottom w:val="0"/>
          <w:divBdr>
            <w:top w:val="none" w:sz="0" w:space="0" w:color="auto"/>
            <w:left w:val="none" w:sz="0" w:space="0" w:color="auto"/>
            <w:bottom w:val="none" w:sz="0" w:space="0" w:color="auto"/>
            <w:right w:val="none" w:sz="0" w:space="0" w:color="auto"/>
          </w:divBdr>
        </w:div>
        <w:div w:id="1605113030">
          <w:marLeft w:val="547"/>
          <w:marRight w:val="0"/>
          <w:marTop w:val="120"/>
          <w:marBottom w:val="0"/>
          <w:divBdr>
            <w:top w:val="none" w:sz="0" w:space="0" w:color="auto"/>
            <w:left w:val="none" w:sz="0" w:space="0" w:color="auto"/>
            <w:bottom w:val="none" w:sz="0" w:space="0" w:color="auto"/>
            <w:right w:val="none" w:sz="0" w:space="0" w:color="auto"/>
          </w:divBdr>
        </w:div>
        <w:div w:id="1407653541">
          <w:marLeft w:val="1166"/>
          <w:marRight w:val="0"/>
          <w:marTop w:val="106"/>
          <w:marBottom w:val="0"/>
          <w:divBdr>
            <w:top w:val="none" w:sz="0" w:space="0" w:color="auto"/>
            <w:left w:val="none" w:sz="0" w:space="0" w:color="auto"/>
            <w:bottom w:val="none" w:sz="0" w:space="0" w:color="auto"/>
            <w:right w:val="none" w:sz="0" w:space="0" w:color="auto"/>
          </w:divBdr>
        </w:div>
        <w:div w:id="800264970">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Meguelonne Girardville</dc:creator>
  <cp:keywords/>
  <dc:description/>
  <cp:lastModifiedBy>Meguelonne Girardville</cp:lastModifiedBy>
  <cp:revision>1</cp:revision>
  <dcterms:created xsi:type="dcterms:W3CDTF">2019-03-18T07:22:00Z</dcterms:created>
  <dcterms:modified xsi:type="dcterms:W3CDTF">2019-03-18T07:26:00Z</dcterms:modified>
</cp:coreProperties>
</file>